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5AB9" w14:textId="6E41F5A9" w:rsidR="00BA35D1" w:rsidRPr="00F24A19" w:rsidRDefault="00BA35D1" w:rsidP="00BA35D1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Athugasemd</w:t>
      </w:r>
      <w:r w:rsidRPr="00F24A19">
        <w:rPr>
          <w:b/>
          <w:bCs/>
          <w:color w:val="000000" w:themeColor="text1"/>
          <w:sz w:val="36"/>
          <w:szCs w:val="36"/>
        </w:rPr>
        <w:t xml:space="preserve"> </w:t>
      </w:r>
      <w:r w:rsidR="00F723CE">
        <w:rPr>
          <w:b/>
          <w:bCs/>
          <w:color w:val="000000" w:themeColor="text1"/>
          <w:sz w:val="36"/>
          <w:szCs w:val="36"/>
        </w:rPr>
        <w:t xml:space="preserve">frá stjórn Bankasýslu ríkisins </w:t>
      </w:r>
      <w:r>
        <w:rPr>
          <w:b/>
          <w:bCs/>
          <w:color w:val="000000" w:themeColor="text1"/>
          <w:sz w:val="36"/>
          <w:szCs w:val="36"/>
        </w:rPr>
        <w:t>vegna</w:t>
      </w:r>
      <w:r w:rsidRPr="00F24A19">
        <w:rPr>
          <w:b/>
          <w:bCs/>
          <w:color w:val="000000" w:themeColor="text1"/>
          <w:sz w:val="36"/>
          <w:szCs w:val="36"/>
        </w:rPr>
        <w:t xml:space="preserve"> </w:t>
      </w:r>
      <w:r>
        <w:rPr>
          <w:b/>
          <w:bCs/>
          <w:color w:val="000000" w:themeColor="text1"/>
          <w:sz w:val="36"/>
          <w:szCs w:val="36"/>
        </w:rPr>
        <w:t xml:space="preserve">nýafstaðins </w:t>
      </w:r>
      <w:r w:rsidRPr="00F24A19">
        <w:rPr>
          <w:b/>
          <w:bCs/>
          <w:color w:val="000000" w:themeColor="text1"/>
          <w:sz w:val="36"/>
          <w:szCs w:val="36"/>
        </w:rPr>
        <w:t>útboð</w:t>
      </w:r>
      <w:r>
        <w:rPr>
          <w:b/>
          <w:bCs/>
          <w:color w:val="000000" w:themeColor="text1"/>
          <w:sz w:val="36"/>
          <w:szCs w:val="36"/>
        </w:rPr>
        <w:t>s</w:t>
      </w:r>
      <w:r w:rsidRPr="00F24A19">
        <w:rPr>
          <w:b/>
          <w:bCs/>
          <w:color w:val="000000" w:themeColor="text1"/>
          <w:sz w:val="36"/>
          <w:szCs w:val="36"/>
        </w:rPr>
        <w:t xml:space="preserve"> </w:t>
      </w:r>
      <w:r>
        <w:rPr>
          <w:b/>
          <w:bCs/>
          <w:color w:val="000000" w:themeColor="text1"/>
          <w:sz w:val="36"/>
          <w:szCs w:val="36"/>
        </w:rPr>
        <w:t xml:space="preserve">á </w:t>
      </w:r>
      <w:r w:rsidRPr="00F24A19">
        <w:rPr>
          <w:b/>
          <w:bCs/>
          <w:color w:val="000000" w:themeColor="text1"/>
          <w:sz w:val="36"/>
          <w:szCs w:val="36"/>
        </w:rPr>
        <w:t>22,5% hlut ríkisins í Íslandsbanka</w:t>
      </w:r>
    </w:p>
    <w:p w14:paraId="0CD45203" w14:textId="77777777" w:rsidR="00BA35D1" w:rsidRDefault="00BA35D1" w:rsidP="00BA35D1">
      <w:pPr>
        <w:spacing w:after="120"/>
        <w:rPr>
          <w:color w:val="000000" w:themeColor="text1"/>
        </w:rPr>
      </w:pPr>
      <w:r w:rsidRPr="00F24A19">
        <w:rPr>
          <w:color w:val="000000" w:themeColor="text1"/>
        </w:rPr>
        <w:t xml:space="preserve">Undanfarið hefur framkvæmd útboðs sem fram fór 22. mars sl. við sölu á 22,5% hlut ríkisins í Íslandsbanka verið harðlega gagnrýnt. Um var að ræða lokað útboð sem eingöngu var ætlað hæfum </w:t>
      </w:r>
      <w:r>
        <w:rPr>
          <w:color w:val="000000" w:themeColor="text1"/>
        </w:rPr>
        <w:t>fag</w:t>
      </w:r>
      <w:r w:rsidRPr="00F24A19">
        <w:rPr>
          <w:color w:val="000000" w:themeColor="text1"/>
        </w:rPr>
        <w:t>fjárfestum. Upp h</w:t>
      </w:r>
      <w:r>
        <w:rPr>
          <w:color w:val="000000" w:themeColor="text1"/>
        </w:rPr>
        <w:t>efur</w:t>
      </w:r>
      <w:r w:rsidRPr="00F24A19">
        <w:rPr>
          <w:color w:val="000000" w:themeColor="text1"/>
        </w:rPr>
        <w:t xml:space="preserve"> komið vaf</w:t>
      </w:r>
      <w:r>
        <w:rPr>
          <w:color w:val="000000" w:themeColor="text1"/>
        </w:rPr>
        <w:t>i</w:t>
      </w:r>
      <w:r w:rsidRPr="00F24A19">
        <w:rPr>
          <w:color w:val="000000" w:themeColor="text1"/>
        </w:rPr>
        <w:t xml:space="preserve"> um hvort kröfum um hæfi fjárfesta hafi verið fylgt eftir af þeim fjármálafyrirtækjum sem sáu um sölu á hlut ríkisins í áðurnefndu útboði. Einnig eru til athugunar mögulegir hagsmunaárekstrar einstakra sölu</w:t>
      </w:r>
      <w:r>
        <w:rPr>
          <w:color w:val="000000" w:themeColor="text1"/>
        </w:rPr>
        <w:t>aðila</w:t>
      </w:r>
      <w:r w:rsidRPr="00F24A19">
        <w:rPr>
          <w:color w:val="000000" w:themeColor="text1"/>
        </w:rPr>
        <w:t xml:space="preserve"> við kaup starfsmanna eða tengdra aðila á hlutum í bankanum.  </w:t>
      </w:r>
    </w:p>
    <w:p w14:paraId="485AF8A8" w14:textId="77777777" w:rsidR="00BA35D1" w:rsidRDefault="00BA35D1" w:rsidP="00BA35D1">
      <w:pPr>
        <w:rPr>
          <w:color w:val="000000" w:themeColor="text1"/>
        </w:rPr>
      </w:pPr>
      <w:r w:rsidRPr="00F24A19">
        <w:rPr>
          <w:color w:val="000000" w:themeColor="text1"/>
        </w:rPr>
        <w:t xml:space="preserve">Bankasýsla ríkisins fer með eignarhluti ríkisins í fjármálafyrirtækjum skv. lögum nr. 88/2009 og gegnir hlutverki í sölumeðferð þeirra skv. lögum nr. 155/2012.  Hvergi í þeim lögum hefur stofnunin heimildir til eftirgrennslan eða athugunar á framangreindum atriðum. Fjármálaeftirlitið hefur aftur á móti slíkar heimildir skv. lögum </w:t>
      </w:r>
      <w:r>
        <w:rPr>
          <w:color w:val="000000" w:themeColor="text1"/>
        </w:rPr>
        <w:t xml:space="preserve">og </w:t>
      </w:r>
      <w:r w:rsidRPr="00F24A19">
        <w:rPr>
          <w:color w:val="000000" w:themeColor="text1"/>
        </w:rPr>
        <w:t>hefur</w:t>
      </w:r>
      <w:r>
        <w:rPr>
          <w:color w:val="000000" w:themeColor="text1"/>
        </w:rPr>
        <w:t xml:space="preserve"> það</w:t>
      </w:r>
      <w:r w:rsidRPr="00F24A19">
        <w:rPr>
          <w:color w:val="000000" w:themeColor="text1"/>
        </w:rPr>
        <w:t xml:space="preserve"> nú hafið athugun á áðurnefndum þáttum tengdum útboðinu og mun skila niðurstöðu innan fárra vikna. Bankasýsla ríkisins fagnar þeirri athugun.</w:t>
      </w:r>
    </w:p>
    <w:p w14:paraId="65022E61" w14:textId="77777777" w:rsidR="00BA35D1" w:rsidRPr="00CB6267" w:rsidRDefault="00BA35D1" w:rsidP="00BA35D1">
      <w:pPr>
        <w:spacing w:before="120" w:after="120"/>
        <w:rPr>
          <w:b/>
          <w:bCs/>
          <w:color w:val="000000" w:themeColor="text1"/>
        </w:rPr>
      </w:pPr>
      <w:r w:rsidRPr="00CB6267">
        <w:rPr>
          <w:b/>
          <w:bCs/>
          <w:color w:val="000000" w:themeColor="text1"/>
        </w:rPr>
        <w:t xml:space="preserve">Lagaleg staða söluaðila til skoðunar </w:t>
      </w:r>
    </w:p>
    <w:p w14:paraId="1FBA27EA" w14:textId="77777777" w:rsidR="00BA35D1" w:rsidRDefault="00BA35D1" w:rsidP="00BA35D1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Fjármálaeftirlitið skoðar meðal annars hæfi þeirra fagfjárfesta sem fengu að kaupa en það var hlutverk söluaðila að meta það enn ekki Bankasýslu ríkisins.  Komi í ljós að einhverjir söluaðilar hafi ekki staðið undir því trausti sem Bankasýslan gerði til þeirra mun það hafa áhrif á söluþóknanir til þeirra. </w:t>
      </w:r>
      <w:r w:rsidRPr="00F24A19">
        <w:rPr>
          <w:color w:val="000000" w:themeColor="text1"/>
        </w:rPr>
        <w:t>Stjórn Bankasýslu ríkisins skoðar nú lagalega stöðu sína gagnvart sölu</w:t>
      </w:r>
      <w:r>
        <w:rPr>
          <w:color w:val="000000" w:themeColor="text1"/>
        </w:rPr>
        <w:t>aðilum</w:t>
      </w:r>
      <w:r w:rsidRPr="00F24A19">
        <w:rPr>
          <w:color w:val="000000" w:themeColor="text1"/>
        </w:rPr>
        <w:t xml:space="preserve"> og mun að óbreyttu ekki greiða umsamda söluþóknum </w:t>
      </w:r>
      <w:r>
        <w:rPr>
          <w:color w:val="000000" w:themeColor="text1"/>
        </w:rPr>
        <w:t>í tilvikum þar sem</w:t>
      </w:r>
      <w:r w:rsidRPr="00F24A19">
        <w:rPr>
          <w:color w:val="000000" w:themeColor="text1"/>
        </w:rPr>
        <w:t xml:space="preserve"> ágalla</w:t>
      </w:r>
      <w:r>
        <w:rPr>
          <w:color w:val="000000" w:themeColor="text1"/>
        </w:rPr>
        <w:t>r</w:t>
      </w:r>
      <w:r w:rsidRPr="00F24A19">
        <w:rPr>
          <w:color w:val="000000" w:themeColor="text1"/>
        </w:rPr>
        <w:t xml:space="preserve"> voru við sölu á 22,5% hlut ríkisins til hæfra </w:t>
      </w:r>
      <w:r>
        <w:rPr>
          <w:color w:val="000000" w:themeColor="text1"/>
        </w:rPr>
        <w:t>fag</w:t>
      </w:r>
      <w:r w:rsidRPr="00F24A19">
        <w:rPr>
          <w:color w:val="000000" w:themeColor="text1"/>
        </w:rPr>
        <w:t xml:space="preserve">fjárfesta. </w:t>
      </w:r>
    </w:p>
    <w:p w14:paraId="551CFA24" w14:textId="13053D87" w:rsidR="00F723CE" w:rsidRDefault="00F723CE" w:rsidP="00BA35D1"/>
    <w:p w14:paraId="4B162FDF" w14:textId="7D47F887" w:rsidR="00F723CE" w:rsidRDefault="00F723CE" w:rsidP="00BA35D1"/>
    <w:p w14:paraId="4D165EDC" w14:textId="77777777" w:rsidR="00F723CE" w:rsidRDefault="00F723CE" w:rsidP="00BA35D1"/>
    <w:p w14:paraId="448A004F" w14:textId="402AA4FB" w:rsidR="00967994" w:rsidRPr="00BA35D1" w:rsidRDefault="00F723CE" w:rsidP="00BA35D1">
      <w:r>
        <w:t xml:space="preserve">Lárus L. Blöndal, stjórnarformaður </w:t>
      </w:r>
      <w:r>
        <w:br/>
        <w:t xml:space="preserve">Margrét Kristmannsdóttir  </w:t>
      </w:r>
      <w:r>
        <w:br/>
        <w:t>Vilhjálmur Bjarn</w:t>
      </w:r>
      <w:r w:rsidR="00B6559A">
        <w:t>a</w:t>
      </w:r>
      <w:r>
        <w:t xml:space="preserve">son </w:t>
      </w:r>
      <w:r>
        <w:br/>
      </w:r>
    </w:p>
    <w:sectPr w:rsidR="00967994" w:rsidRPr="00BA35D1" w:rsidSect="00850C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D1"/>
    <w:rsid w:val="00850C8F"/>
    <w:rsid w:val="00866D73"/>
    <w:rsid w:val="00967994"/>
    <w:rsid w:val="00B6559A"/>
    <w:rsid w:val="00BA35D1"/>
    <w:rsid w:val="00E91440"/>
    <w:rsid w:val="00F7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8E0715"/>
  <w15:chartTrackingRefBased/>
  <w15:docId w15:val="{EE537EA6-7A78-0649-9888-6E67F322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D1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3</cp:revision>
  <dcterms:created xsi:type="dcterms:W3CDTF">2022-04-19T11:01:00Z</dcterms:created>
  <dcterms:modified xsi:type="dcterms:W3CDTF">2022-04-19T11:01:00Z</dcterms:modified>
</cp:coreProperties>
</file>